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3AF74" w14:textId="3D2A32AB" w:rsidR="001A7176" w:rsidRPr="00F1396A" w:rsidRDefault="001A7176" w:rsidP="001A7176">
      <w:pPr>
        <w:jc w:val="right"/>
        <w:rPr>
          <w:rFonts w:asciiTheme="minorHAnsi" w:hAnsiTheme="minorHAnsi" w:cstheme="minorHAnsi"/>
        </w:rPr>
      </w:pPr>
      <w:r w:rsidRPr="00F1396A">
        <w:rPr>
          <w:rFonts w:asciiTheme="minorHAnsi" w:hAnsiTheme="minorHAnsi" w:cstheme="minorHAnsi"/>
        </w:rPr>
        <w:t>Lund 201013</w:t>
      </w:r>
    </w:p>
    <w:p w14:paraId="16E6A2EA" w14:textId="2904A7DA" w:rsidR="001A7176" w:rsidRPr="00F1396A" w:rsidRDefault="001A7176">
      <w:pPr>
        <w:rPr>
          <w:rFonts w:asciiTheme="minorHAnsi" w:hAnsiTheme="minorHAnsi" w:cstheme="minorHAnsi"/>
          <w:b/>
          <w:bCs/>
        </w:rPr>
      </w:pPr>
    </w:p>
    <w:p w14:paraId="1BDF7F8E" w14:textId="77777777" w:rsidR="001A7176" w:rsidRPr="00F1396A" w:rsidRDefault="001A7176" w:rsidP="001A7176">
      <w:pPr>
        <w:rPr>
          <w:rFonts w:asciiTheme="minorHAnsi" w:hAnsiTheme="minorHAnsi" w:cstheme="minorHAnsi"/>
        </w:rPr>
      </w:pPr>
      <w:r w:rsidRPr="00F1396A">
        <w:rPr>
          <w:rFonts w:asciiTheme="minorHAnsi" w:hAnsiTheme="minorHAnsi" w:cstheme="minorHAnsi"/>
          <w:noProof/>
        </w:rPr>
        <w:drawing>
          <wp:inline distT="0" distB="0" distL="0" distR="0" wp14:anchorId="682D312B" wp14:editId="28C41C82">
            <wp:extent cx="956947" cy="1169673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947" cy="11696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A81C8E" w14:textId="77777777" w:rsidR="001A7176" w:rsidRPr="00F1396A" w:rsidRDefault="001A7176">
      <w:pPr>
        <w:rPr>
          <w:rFonts w:asciiTheme="minorHAnsi" w:hAnsiTheme="minorHAnsi" w:cstheme="minorHAnsi"/>
          <w:b/>
          <w:bCs/>
        </w:rPr>
      </w:pPr>
    </w:p>
    <w:p w14:paraId="68AA1080" w14:textId="77777777" w:rsidR="001A7176" w:rsidRPr="00F1396A" w:rsidRDefault="001A7176" w:rsidP="001A7176">
      <w:pPr>
        <w:pStyle w:val="Normalwebb"/>
        <w:spacing w:after="240"/>
        <w:jc w:val="center"/>
        <w:rPr>
          <w:rFonts w:asciiTheme="minorHAnsi" w:hAnsiTheme="minorHAnsi" w:cstheme="minorHAnsi"/>
          <w:bCs/>
        </w:rPr>
      </w:pPr>
      <w:r w:rsidRPr="00F1396A">
        <w:rPr>
          <w:rFonts w:asciiTheme="minorHAnsi" w:hAnsiTheme="minorHAnsi" w:cstheme="minorHAnsi"/>
          <w:bCs/>
        </w:rPr>
        <w:t xml:space="preserve">Läkares arbete med sjukskrivningsärenden - en policy från Sveriges läkarförbund – GEM 2020/0171. </w:t>
      </w:r>
    </w:p>
    <w:p w14:paraId="51E18952" w14:textId="1713AB94" w:rsidR="001A7176" w:rsidRPr="00F1396A" w:rsidRDefault="001A7176" w:rsidP="001A7176">
      <w:pPr>
        <w:pStyle w:val="Normalwebb"/>
        <w:spacing w:after="240"/>
        <w:jc w:val="center"/>
        <w:rPr>
          <w:rFonts w:asciiTheme="minorHAnsi" w:hAnsiTheme="minorHAnsi" w:cstheme="minorHAnsi"/>
          <w:bCs/>
        </w:rPr>
      </w:pPr>
      <w:r w:rsidRPr="00F1396A">
        <w:rPr>
          <w:rFonts w:asciiTheme="minorHAnsi" w:hAnsiTheme="minorHAnsi" w:cstheme="minorHAnsi"/>
        </w:rPr>
        <w:t>Remissvar från svensk förening för hematologi, SFH.</w:t>
      </w:r>
    </w:p>
    <w:p w14:paraId="19AF37AF" w14:textId="458D6483" w:rsidR="00EE19D4" w:rsidRDefault="00432E87">
      <w:pPr>
        <w:rPr>
          <w:rFonts w:asciiTheme="minorHAnsi" w:hAnsiTheme="minorHAnsi" w:cstheme="minorHAnsi"/>
        </w:rPr>
      </w:pPr>
      <w:r w:rsidRPr="00F1396A">
        <w:rPr>
          <w:rFonts w:asciiTheme="minorHAnsi" w:hAnsiTheme="minorHAnsi" w:cstheme="minorHAnsi"/>
        </w:rPr>
        <w:t>Läkar</w:t>
      </w:r>
      <w:r w:rsidR="00F52D62" w:rsidRPr="00F1396A">
        <w:rPr>
          <w:rFonts w:asciiTheme="minorHAnsi" w:hAnsiTheme="minorHAnsi" w:cstheme="minorHAnsi"/>
        </w:rPr>
        <w:t>e</w:t>
      </w:r>
      <w:r w:rsidRPr="00F1396A">
        <w:rPr>
          <w:rFonts w:asciiTheme="minorHAnsi" w:hAnsiTheme="minorHAnsi" w:cstheme="minorHAnsi"/>
        </w:rPr>
        <w:t xml:space="preserve">s roll i sjukskrivningsprocessen är komplex som såväl behandlare som intygsskrivare. </w:t>
      </w:r>
      <w:r w:rsidR="00F52D62" w:rsidRPr="00F1396A">
        <w:rPr>
          <w:rFonts w:asciiTheme="minorHAnsi" w:hAnsiTheme="minorHAnsi" w:cstheme="minorHAnsi"/>
        </w:rPr>
        <w:t xml:space="preserve">Vid blodcancer är sjukskrivningsfrågan oftast otvetydig och initialt okomplicerad. Vi stödjer tanken om ett differentierat synsätt på läkarintygen för effektiv hantering. Vid längre sjukskrivningar och komplexa </w:t>
      </w:r>
      <w:r w:rsidR="00F1396A" w:rsidRPr="00F1396A">
        <w:rPr>
          <w:rFonts w:asciiTheme="minorHAnsi" w:hAnsiTheme="minorHAnsi" w:cstheme="minorHAnsi"/>
        </w:rPr>
        <w:t>rehabiliterings</w:t>
      </w:r>
      <w:r w:rsidR="00F52D62" w:rsidRPr="00F1396A">
        <w:rPr>
          <w:rFonts w:asciiTheme="minorHAnsi" w:hAnsiTheme="minorHAnsi" w:cstheme="minorHAnsi"/>
        </w:rPr>
        <w:t xml:space="preserve">situationer anser vi i linje med förslaget att möjligheten att remittera patienten till ett multiprofessionellt team vore värdefullt. I dessa fall </w:t>
      </w:r>
      <w:r w:rsidRPr="00F1396A">
        <w:rPr>
          <w:rFonts w:asciiTheme="minorHAnsi" w:hAnsiTheme="minorHAnsi" w:cstheme="minorHAnsi"/>
        </w:rPr>
        <w:t xml:space="preserve">bör utlåtande från andra yrkesgrupper bl a fysioterapeuter och psykologer kunna inhämtas. </w:t>
      </w:r>
      <w:r w:rsidR="00F1396A">
        <w:rPr>
          <w:rFonts w:asciiTheme="minorHAnsi" w:hAnsiTheme="minorHAnsi" w:cstheme="minorHAnsi"/>
        </w:rPr>
        <w:t xml:space="preserve">En grupp där detta behov torde vara särskilt stort är unga vuxna som drabbats av och botats från allvarlig blodcancer. Denna grupp, som ännu inte hunnit etablerat sig på arbetsmarknaden vore i stort behov av bedömas multiprofessionellt. </w:t>
      </w:r>
      <w:r w:rsidR="00EE19D4">
        <w:rPr>
          <w:rFonts w:asciiTheme="minorHAnsi" w:hAnsiTheme="minorHAnsi" w:cstheme="minorHAnsi"/>
        </w:rPr>
        <w:t>En annan grupp som skulle gagnas av detta omhändertagande är de med långvariga funktionsnedsättningar som under mycket lång tid endast medger deltidsarbete t ex fatigue efter cancerbehandling.</w:t>
      </w:r>
    </w:p>
    <w:p w14:paraId="7A3A7582" w14:textId="2FBB05B9" w:rsidR="004E10AE" w:rsidRDefault="004E10AE">
      <w:pPr>
        <w:rPr>
          <w:rFonts w:asciiTheme="minorHAnsi" w:hAnsiTheme="minorHAnsi" w:cstheme="minorHAnsi"/>
        </w:rPr>
      </w:pPr>
    </w:p>
    <w:p w14:paraId="34D749AC" w14:textId="030F8B7C" w:rsidR="004E10AE" w:rsidRDefault="004E10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Cancersjukdomar står för en liten andel av alla sjukskrivningar, 5%. Många patienter med blodcancer vill inget hellre än att jobba även under behandlingsperioder</w:t>
      </w:r>
      <w:r w:rsidR="00647729">
        <w:rPr>
          <w:rFonts w:asciiTheme="minorHAnsi" w:hAnsiTheme="minorHAnsi" w:cstheme="minorHAnsi"/>
        </w:rPr>
        <w:t xml:space="preserve"> med c</w:t>
      </w:r>
      <w:r w:rsidR="00065F23">
        <w:rPr>
          <w:rFonts w:asciiTheme="minorHAnsi" w:hAnsiTheme="minorHAnsi" w:cstheme="minorHAnsi"/>
        </w:rPr>
        <w:t>ytostatika</w:t>
      </w:r>
      <w:r>
        <w:rPr>
          <w:rFonts w:asciiTheme="minorHAnsi" w:hAnsiTheme="minorHAnsi" w:cstheme="minorHAnsi"/>
        </w:rPr>
        <w:t>. Vi tycker det vore intressant att utreda möjligheten</w:t>
      </w:r>
      <w:r w:rsidR="00647729">
        <w:rPr>
          <w:rFonts w:asciiTheme="minorHAnsi" w:hAnsiTheme="minorHAnsi" w:cstheme="minorHAnsi"/>
        </w:rPr>
        <w:t xml:space="preserve"> vidare</w:t>
      </w:r>
      <w:r>
        <w:rPr>
          <w:rFonts w:asciiTheme="minorHAnsi" w:hAnsiTheme="minorHAnsi" w:cstheme="minorHAnsi"/>
        </w:rPr>
        <w:t xml:space="preserve"> till </w:t>
      </w:r>
      <w:r w:rsidR="00647729">
        <w:rPr>
          <w:rFonts w:asciiTheme="minorHAnsi" w:hAnsiTheme="minorHAnsi" w:cstheme="minorHAnsi"/>
        </w:rPr>
        <w:t xml:space="preserve">ökad </w:t>
      </w:r>
      <w:r>
        <w:rPr>
          <w:rFonts w:asciiTheme="minorHAnsi" w:hAnsiTheme="minorHAnsi" w:cstheme="minorHAnsi"/>
        </w:rPr>
        <w:t>flexibilitet i sjukskrivningsfrågan</w:t>
      </w:r>
      <w:r w:rsidR="00647729">
        <w:rPr>
          <w:rFonts w:asciiTheme="minorHAnsi" w:hAnsiTheme="minorHAnsi" w:cstheme="minorHAnsi"/>
        </w:rPr>
        <w:t>, då arbetsförmågan kan variera kraftigt beroende på biverkningar till behandling, biverkningar och infektionskänslighet från vecka till vecka.</w:t>
      </w:r>
      <w:r w:rsidR="00BC2131">
        <w:rPr>
          <w:rFonts w:asciiTheme="minorHAnsi" w:hAnsiTheme="minorHAnsi" w:cstheme="minorHAnsi"/>
        </w:rPr>
        <w:t xml:space="preserve"> Vi anser detta skulle vara i </w:t>
      </w:r>
      <w:r w:rsidR="00065F23">
        <w:rPr>
          <w:rFonts w:asciiTheme="minorHAnsi" w:hAnsiTheme="minorHAnsi" w:cstheme="minorHAnsi"/>
        </w:rPr>
        <w:t xml:space="preserve">såväl </w:t>
      </w:r>
      <w:r w:rsidR="00BC2131">
        <w:rPr>
          <w:rFonts w:asciiTheme="minorHAnsi" w:hAnsiTheme="minorHAnsi" w:cstheme="minorHAnsi"/>
        </w:rPr>
        <w:t>patientens</w:t>
      </w:r>
      <w:r w:rsidR="00065F23">
        <w:rPr>
          <w:rFonts w:asciiTheme="minorHAnsi" w:hAnsiTheme="minorHAnsi" w:cstheme="minorHAnsi"/>
        </w:rPr>
        <w:t xml:space="preserve">, arbetsgivarens </w:t>
      </w:r>
      <w:r w:rsidR="000976BB">
        <w:rPr>
          <w:rFonts w:asciiTheme="minorHAnsi" w:hAnsiTheme="minorHAnsi" w:cstheme="minorHAnsi"/>
        </w:rPr>
        <w:t>som</w:t>
      </w:r>
      <w:r w:rsidR="00065F23">
        <w:rPr>
          <w:rFonts w:asciiTheme="minorHAnsi" w:hAnsiTheme="minorHAnsi" w:cstheme="minorHAnsi"/>
        </w:rPr>
        <w:t xml:space="preserve"> samhällets </w:t>
      </w:r>
      <w:r w:rsidR="00BC2131">
        <w:rPr>
          <w:rFonts w:asciiTheme="minorHAnsi" w:hAnsiTheme="minorHAnsi" w:cstheme="minorHAnsi"/>
        </w:rPr>
        <w:t>intresse.</w:t>
      </w:r>
    </w:p>
    <w:p w14:paraId="465BB4B7" w14:textId="47309C15" w:rsidR="00471FD5" w:rsidRDefault="00471FD5">
      <w:pPr>
        <w:rPr>
          <w:rFonts w:asciiTheme="minorHAnsi" w:hAnsiTheme="minorHAnsi" w:cstheme="minorHAnsi"/>
        </w:rPr>
      </w:pPr>
    </w:p>
    <w:p w14:paraId="49D8A5F3" w14:textId="11E0913C" w:rsidR="00BC2131" w:rsidRDefault="00BC2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 arbeta för t</w:t>
      </w:r>
      <w:r w:rsidR="00647729">
        <w:rPr>
          <w:rFonts w:asciiTheme="minorHAnsi" w:hAnsiTheme="minorHAnsi" w:cstheme="minorHAnsi"/>
        </w:rPr>
        <w:t>ydliga och överenskomna ansvarsområden mellan arbetsgivare, läkare och Försäkringskassan</w:t>
      </w:r>
      <w:r>
        <w:rPr>
          <w:rFonts w:asciiTheme="minorHAnsi" w:hAnsiTheme="minorHAnsi" w:cstheme="minorHAnsi"/>
        </w:rPr>
        <w:t xml:space="preserve"> tillsammans med tydlig information till patienten</w:t>
      </w:r>
      <w:r w:rsidR="00647729">
        <w:rPr>
          <w:rFonts w:asciiTheme="minorHAnsi" w:hAnsiTheme="minorHAnsi" w:cstheme="minorHAnsi"/>
        </w:rPr>
        <w:t xml:space="preserve"> vore gynnsamt. </w:t>
      </w:r>
    </w:p>
    <w:p w14:paraId="5646D70F" w14:textId="77777777" w:rsidR="00BC2131" w:rsidRPr="00EE19D4" w:rsidRDefault="00BC2131">
      <w:pPr>
        <w:rPr>
          <w:rFonts w:asciiTheme="minorHAnsi" w:hAnsiTheme="minorHAnsi" w:cstheme="minorHAnsi"/>
        </w:rPr>
      </w:pPr>
    </w:p>
    <w:p w14:paraId="2EE0B609" w14:textId="1763447B" w:rsidR="00471FD5" w:rsidRPr="000976BB" w:rsidRDefault="00471FD5">
      <w:pPr>
        <w:rPr>
          <w:rFonts w:asciiTheme="minorHAnsi" w:hAnsiTheme="minorHAnsi" w:cstheme="minorHAnsi"/>
        </w:rPr>
      </w:pPr>
      <w:r w:rsidRPr="000976BB">
        <w:rPr>
          <w:rFonts w:asciiTheme="minorHAnsi" w:hAnsiTheme="minorHAnsi" w:cstheme="minorHAnsi"/>
        </w:rPr>
        <w:t>Sammanfattningsvis anser vi förslaget vara väl genomarbetat.</w:t>
      </w:r>
    </w:p>
    <w:p w14:paraId="7045B598" w14:textId="3D546967" w:rsidR="00BC2131" w:rsidRPr="000976BB" w:rsidRDefault="00BC2131">
      <w:pPr>
        <w:rPr>
          <w:rFonts w:asciiTheme="minorHAnsi" w:hAnsiTheme="minorHAnsi" w:cstheme="minorHAnsi"/>
        </w:rPr>
      </w:pPr>
    </w:p>
    <w:p w14:paraId="6A5C5E85" w14:textId="77777777" w:rsidR="00BC2131" w:rsidRPr="000976BB" w:rsidRDefault="00BC2131">
      <w:pPr>
        <w:rPr>
          <w:rFonts w:asciiTheme="minorHAnsi" w:hAnsiTheme="minorHAnsi" w:cstheme="minorHAnsi"/>
        </w:rPr>
      </w:pPr>
    </w:p>
    <w:p w14:paraId="5F7A3834" w14:textId="1618ACD2" w:rsidR="00F52D62" w:rsidRPr="000976BB" w:rsidRDefault="00F52D62" w:rsidP="00BC2131">
      <w:pPr>
        <w:tabs>
          <w:tab w:val="left" w:pos="3240"/>
        </w:tabs>
        <w:rPr>
          <w:rFonts w:asciiTheme="minorHAnsi" w:hAnsiTheme="minorHAnsi" w:cstheme="minorHAnsi"/>
        </w:rPr>
      </w:pPr>
    </w:p>
    <w:p w14:paraId="7FD4FAFE" w14:textId="3F86F0DD" w:rsidR="00F52D62" w:rsidRPr="000976BB" w:rsidRDefault="00F52D62">
      <w:pPr>
        <w:rPr>
          <w:rFonts w:asciiTheme="minorHAnsi" w:hAnsiTheme="minorHAnsi" w:cstheme="minorHAnsi"/>
        </w:rPr>
      </w:pPr>
      <w:r w:rsidRPr="000976BB">
        <w:rPr>
          <w:rFonts w:asciiTheme="minorHAnsi" w:hAnsiTheme="minorHAnsi" w:cstheme="minorHAnsi"/>
        </w:rPr>
        <w:t>Johan Theander</w:t>
      </w:r>
      <w:r w:rsidR="00EE19D4" w:rsidRPr="000976BB">
        <w:rPr>
          <w:rFonts w:asciiTheme="minorHAnsi" w:hAnsiTheme="minorHAnsi" w:cstheme="minorHAnsi"/>
        </w:rPr>
        <w:tab/>
      </w:r>
      <w:r w:rsidR="00EE19D4" w:rsidRPr="000976BB">
        <w:rPr>
          <w:rFonts w:asciiTheme="minorHAnsi" w:hAnsiTheme="minorHAnsi" w:cstheme="minorHAnsi"/>
        </w:rPr>
        <w:tab/>
      </w:r>
      <w:r w:rsidR="00EE19D4" w:rsidRPr="000976BB">
        <w:rPr>
          <w:rFonts w:asciiTheme="minorHAnsi" w:hAnsiTheme="minorHAnsi" w:cstheme="minorHAnsi"/>
        </w:rPr>
        <w:tab/>
        <w:t>Maria Liljeholm</w:t>
      </w:r>
    </w:p>
    <w:p w14:paraId="3584BC51" w14:textId="35869E34" w:rsidR="00F52D62" w:rsidRPr="000976BB" w:rsidRDefault="00F52D62">
      <w:pPr>
        <w:rPr>
          <w:rFonts w:asciiTheme="minorHAnsi" w:hAnsiTheme="minorHAnsi" w:cstheme="minorHAnsi"/>
        </w:rPr>
      </w:pPr>
      <w:r w:rsidRPr="000976BB">
        <w:rPr>
          <w:rFonts w:asciiTheme="minorHAnsi" w:hAnsiTheme="minorHAnsi" w:cstheme="minorHAnsi"/>
        </w:rPr>
        <w:t>Sekr svensk förening för hematologi</w:t>
      </w:r>
      <w:r w:rsidR="00EE19D4" w:rsidRPr="000976BB">
        <w:rPr>
          <w:rFonts w:asciiTheme="minorHAnsi" w:hAnsiTheme="minorHAnsi" w:cstheme="minorHAnsi"/>
        </w:rPr>
        <w:tab/>
      </w:r>
      <w:r w:rsidR="00EE19D4" w:rsidRPr="000976BB">
        <w:rPr>
          <w:rFonts w:asciiTheme="minorHAnsi" w:hAnsiTheme="minorHAnsi" w:cstheme="minorHAnsi"/>
        </w:rPr>
        <w:tab/>
        <w:t>ordf svensk förening för hematologi</w:t>
      </w:r>
    </w:p>
    <w:p w14:paraId="7EF9023A" w14:textId="0BAC2A97" w:rsidR="00F1396A" w:rsidRPr="00EE19D4" w:rsidRDefault="00F1396A">
      <w:pPr>
        <w:rPr>
          <w:rFonts w:asciiTheme="minorHAnsi" w:hAnsiTheme="minorHAnsi" w:cstheme="minorHAnsi"/>
        </w:rPr>
      </w:pPr>
      <w:r w:rsidRPr="000976BB">
        <w:rPr>
          <w:rFonts w:asciiTheme="minorHAnsi" w:hAnsiTheme="minorHAnsi" w:cstheme="minorHAnsi"/>
        </w:rPr>
        <w:t>VE hematologi</w:t>
      </w:r>
      <w:r w:rsidR="00EE19D4" w:rsidRPr="000976BB">
        <w:rPr>
          <w:rFonts w:asciiTheme="minorHAnsi" w:hAnsiTheme="minorHAnsi" w:cstheme="minorHAnsi"/>
        </w:rPr>
        <w:tab/>
      </w:r>
      <w:r w:rsidR="00EE19D4" w:rsidRPr="000976BB">
        <w:rPr>
          <w:rFonts w:asciiTheme="minorHAnsi" w:hAnsiTheme="minorHAnsi" w:cstheme="minorHAnsi"/>
        </w:rPr>
        <w:tab/>
      </w:r>
      <w:r w:rsidR="00EE19D4" w:rsidRPr="000976BB">
        <w:rPr>
          <w:rFonts w:asciiTheme="minorHAnsi" w:hAnsiTheme="minorHAnsi" w:cstheme="minorHAnsi"/>
        </w:rPr>
        <w:tab/>
        <w:t>Hematologisektionen/Cancercentrum</w:t>
      </w:r>
    </w:p>
    <w:p w14:paraId="6FFCB829" w14:textId="2FCA6D36" w:rsidR="00F52D62" w:rsidRPr="00EE19D4" w:rsidRDefault="00F52D62">
      <w:pPr>
        <w:rPr>
          <w:rFonts w:asciiTheme="minorHAnsi" w:hAnsiTheme="minorHAnsi" w:cstheme="minorHAnsi"/>
        </w:rPr>
      </w:pPr>
      <w:r w:rsidRPr="00EE19D4">
        <w:rPr>
          <w:rFonts w:asciiTheme="minorHAnsi" w:hAnsiTheme="minorHAnsi" w:cstheme="minorHAnsi"/>
        </w:rPr>
        <w:t xml:space="preserve">Skånes </w:t>
      </w:r>
      <w:r w:rsidR="00F1396A" w:rsidRPr="000976BB">
        <w:rPr>
          <w:rFonts w:asciiTheme="minorHAnsi" w:hAnsiTheme="minorHAnsi" w:cstheme="minorHAnsi"/>
        </w:rPr>
        <w:t>Universitetssjukhus Lund</w:t>
      </w:r>
      <w:r w:rsidR="00EE19D4" w:rsidRPr="000976BB">
        <w:rPr>
          <w:rFonts w:asciiTheme="minorHAnsi" w:hAnsiTheme="minorHAnsi" w:cstheme="minorHAnsi"/>
        </w:rPr>
        <w:tab/>
      </w:r>
      <w:r w:rsidR="00EE19D4" w:rsidRPr="000976BB">
        <w:rPr>
          <w:rFonts w:asciiTheme="minorHAnsi" w:hAnsiTheme="minorHAnsi" w:cstheme="minorHAnsi"/>
        </w:rPr>
        <w:tab/>
        <w:t>Norrlands Universitetssjukhus</w:t>
      </w:r>
    </w:p>
    <w:p w14:paraId="572582ED" w14:textId="2973C329" w:rsidR="00EE19D4" w:rsidRPr="00EE19D4" w:rsidRDefault="00EE19D4">
      <w:pPr>
        <w:rPr>
          <w:rFonts w:asciiTheme="minorHAnsi" w:hAnsiTheme="minorHAnsi" w:cstheme="minorHAnsi"/>
        </w:rPr>
      </w:pPr>
      <w:r w:rsidRPr="00EE19D4">
        <w:rPr>
          <w:rFonts w:asciiTheme="minorHAnsi" w:hAnsiTheme="minorHAnsi" w:cstheme="minorHAnsi"/>
        </w:rPr>
        <w:t>046-172747</w:t>
      </w:r>
      <w:r w:rsidRPr="000976BB">
        <w:rPr>
          <w:rFonts w:asciiTheme="minorHAnsi" w:hAnsiTheme="minorHAnsi" w:cstheme="minorHAnsi"/>
        </w:rPr>
        <w:tab/>
      </w:r>
      <w:r w:rsidRPr="000976BB">
        <w:rPr>
          <w:rFonts w:asciiTheme="minorHAnsi" w:hAnsiTheme="minorHAnsi" w:cstheme="minorHAnsi"/>
        </w:rPr>
        <w:tab/>
      </w:r>
      <w:r w:rsidRPr="000976BB">
        <w:rPr>
          <w:rFonts w:asciiTheme="minorHAnsi" w:hAnsiTheme="minorHAnsi" w:cstheme="minorHAnsi"/>
        </w:rPr>
        <w:tab/>
      </w:r>
      <w:r w:rsidRPr="000976BB">
        <w:rPr>
          <w:rFonts w:asciiTheme="minorHAnsi" w:hAnsiTheme="minorHAnsi" w:cstheme="minorHAnsi"/>
        </w:rPr>
        <w:tab/>
        <w:t>090-785 21 64</w:t>
      </w:r>
    </w:p>
    <w:p w14:paraId="1A08DEB1" w14:textId="1FD2F52A" w:rsidR="00EE19D4" w:rsidRPr="00EE19D4" w:rsidRDefault="00EE19D4">
      <w:pPr>
        <w:rPr>
          <w:rFonts w:asciiTheme="minorHAnsi" w:hAnsiTheme="minorHAnsi" w:cstheme="minorHAnsi"/>
        </w:rPr>
      </w:pPr>
      <w:hyperlink r:id="rId6" w:history="1">
        <w:r w:rsidRPr="00EE19D4">
          <w:rPr>
            <w:rStyle w:val="Hyperlnk"/>
            <w:rFonts w:asciiTheme="minorHAnsi" w:hAnsiTheme="minorHAnsi" w:cstheme="minorHAnsi"/>
          </w:rPr>
          <w:t>J</w:t>
        </w:r>
        <w:r w:rsidRPr="000976BB">
          <w:rPr>
            <w:rStyle w:val="Hyperlnk"/>
            <w:rFonts w:asciiTheme="minorHAnsi" w:hAnsiTheme="minorHAnsi" w:cstheme="minorHAnsi"/>
          </w:rPr>
          <w:t>ohan.theander@skane.se</w:t>
        </w:r>
      </w:hyperlink>
      <w:r w:rsidRPr="00EE19D4">
        <w:rPr>
          <w:rFonts w:asciiTheme="minorHAnsi" w:hAnsiTheme="minorHAnsi" w:cstheme="minorHAnsi"/>
        </w:rPr>
        <w:tab/>
      </w:r>
      <w:r w:rsidRPr="00EE19D4">
        <w:rPr>
          <w:rFonts w:asciiTheme="minorHAnsi" w:hAnsiTheme="minorHAnsi" w:cstheme="minorHAnsi"/>
        </w:rPr>
        <w:tab/>
      </w:r>
      <w:r w:rsidRPr="00EE19D4">
        <w:rPr>
          <w:rFonts w:asciiTheme="minorHAnsi" w:hAnsiTheme="minorHAnsi" w:cstheme="minorHAnsi"/>
        </w:rPr>
        <w:tab/>
      </w:r>
      <w:hyperlink r:id="rId7" w:history="1">
        <w:r w:rsidRPr="000976BB">
          <w:rPr>
            <w:rStyle w:val="Hyperlnk"/>
            <w:rFonts w:asciiTheme="minorHAnsi" w:hAnsiTheme="minorHAnsi" w:cstheme="minorHAnsi"/>
          </w:rPr>
          <w:t>maria.liljeholm@regionvasterbotten.se</w:t>
        </w:r>
      </w:hyperlink>
    </w:p>
    <w:p w14:paraId="0BC73305" w14:textId="77777777" w:rsidR="00EE19D4" w:rsidRDefault="00EE19D4"/>
    <w:sectPr w:rsidR="00EE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76"/>
    <w:rsid w:val="00065F23"/>
    <w:rsid w:val="000976BB"/>
    <w:rsid w:val="001A7176"/>
    <w:rsid w:val="00351B66"/>
    <w:rsid w:val="00432E87"/>
    <w:rsid w:val="00471FD5"/>
    <w:rsid w:val="004E10AE"/>
    <w:rsid w:val="00647729"/>
    <w:rsid w:val="008D5015"/>
    <w:rsid w:val="00BC2131"/>
    <w:rsid w:val="00EE19D4"/>
    <w:rsid w:val="00F1396A"/>
    <w:rsid w:val="00F5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9737D"/>
  <w15:chartTrackingRefBased/>
  <w15:docId w15:val="{4B9B0B1B-89DA-4D9B-B021-B8D1007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1A7176"/>
    <w:pPr>
      <w:spacing w:after="120"/>
    </w:pPr>
  </w:style>
  <w:style w:type="character" w:styleId="Kommentarsreferens">
    <w:name w:val="annotation reference"/>
    <w:basedOn w:val="Standardstycketeckensnitt"/>
    <w:rsid w:val="00065F23"/>
    <w:rPr>
      <w:sz w:val="16"/>
      <w:szCs w:val="16"/>
    </w:rPr>
  </w:style>
  <w:style w:type="paragraph" w:styleId="Kommentarer">
    <w:name w:val="annotation text"/>
    <w:basedOn w:val="Normal"/>
    <w:link w:val="KommentarerChar"/>
    <w:rsid w:val="00065F2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65F23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65F2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65F23"/>
    <w:rPr>
      <w:b/>
      <w:bCs/>
    </w:rPr>
  </w:style>
  <w:style w:type="paragraph" w:styleId="Ballongtext">
    <w:name w:val="Balloon Text"/>
    <w:basedOn w:val="Normal"/>
    <w:link w:val="BallongtextChar"/>
    <w:semiHidden/>
    <w:unhideWhenUsed/>
    <w:rsid w:val="00065F2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065F2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rsid w:val="00EE19D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liljeholm@regionvasterbotte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han.theander@skane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D280-F717-40DD-B4ED-E7827291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Theander Johan</dc:creator>
  <cp:keywords/>
  <dc:description/>
  <cp:lastModifiedBy>Theander Johan</cp:lastModifiedBy>
  <cp:revision>3</cp:revision>
  <dcterms:created xsi:type="dcterms:W3CDTF">2020-10-15T12:27:00Z</dcterms:created>
  <dcterms:modified xsi:type="dcterms:W3CDTF">2020-10-15T12:31:00Z</dcterms:modified>
</cp:coreProperties>
</file>