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30613" w:rsidRDefault="00230613"/>
    <w:p w:rsidR="00230613" w:rsidRDefault="00871A28">
      <w:r>
        <w:rPr>
          <w:sz w:val="24"/>
          <w:szCs w:val="24"/>
        </w:rPr>
        <w:t xml:space="preserve">     </w:t>
      </w:r>
      <w:r>
        <w:rPr>
          <w:noProof/>
          <w:sz w:val="24"/>
          <w:szCs w:val="24"/>
          <w:lang w:eastAsia="sv-SE"/>
        </w:rPr>
        <w:drawing>
          <wp:inline distT="0" distB="0" distL="0" distR="0">
            <wp:extent cx="956947" cy="1169673"/>
            <wp:effectExtent l="0" t="0" r="0" b="0"/>
            <wp:docPr id="1" name="Bildobjekt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rcRect/>
                    <a:stretch>
                      <a:fillRect/>
                    </a:stretch>
                  </pic:blipFill>
                  <pic:spPr>
                    <a:xfrm>
                      <a:off x="0" y="0"/>
                      <a:ext cx="956947" cy="1169673"/>
                    </a:xfrm>
                    <a:prstGeom prst="rect">
                      <a:avLst/>
                    </a:prstGeom>
                    <a:noFill/>
                    <a:ln>
                      <a:noFill/>
                      <a:prstDash/>
                    </a:ln>
                  </pic:spPr>
                </pic:pic>
              </a:graphicData>
            </a:graphic>
          </wp:inline>
        </w:drawing>
      </w:r>
      <w:r>
        <w:rPr>
          <w:sz w:val="24"/>
          <w:szCs w:val="24"/>
        </w:rPr>
        <w:tab/>
      </w:r>
      <w:r>
        <w:rPr>
          <w:sz w:val="24"/>
          <w:szCs w:val="24"/>
        </w:rPr>
        <w:tab/>
      </w:r>
      <w:r>
        <w:rPr>
          <w:sz w:val="24"/>
          <w:szCs w:val="24"/>
        </w:rPr>
        <w:tab/>
      </w:r>
      <w:r>
        <w:rPr>
          <w:sz w:val="24"/>
          <w:szCs w:val="24"/>
        </w:rPr>
        <w:tab/>
      </w:r>
    </w:p>
    <w:p w:rsidR="00230613" w:rsidRDefault="00230613">
      <w:pPr>
        <w:rPr>
          <w:sz w:val="24"/>
          <w:szCs w:val="24"/>
        </w:rPr>
      </w:pPr>
    </w:p>
    <w:p w:rsidR="00230613" w:rsidRDefault="00230613">
      <w:pPr>
        <w:rPr>
          <w:sz w:val="24"/>
          <w:szCs w:val="24"/>
        </w:rPr>
      </w:pPr>
    </w:p>
    <w:p w:rsidR="00230613" w:rsidRDefault="00230613">
      <w:pPr>
        <w:rPr>
          <w:sz w:val="24"/>
          <w:szCs w:val="24"/>
        </w:rPr>
      </w:pPr>
    </w:p>
    <w:p w:rsidR="00230613" w:rsidRDefault="00871A28">
      <w:pPr>
        <w:jc w:val="center"/>
        <w:rPr>
          <w:b/>
          <w:bCs/>
        </w:rPr>
      </w:pPr>
      <w:r>
        <w:rPr>
          <w:b/>
          <w:bCs/>
        </w:rPr>
        <w:t xml:space="preserve">Ett nationellt sammanhållet system för kunskapsbaserad vård – ett system, många möjligheter. </w:t>
      </w:r>
      <w:r>
        <w:rPr>
          <w:b/>
          <w:bCs/>
        </w:rPr>
        <w:br/>
      </w:r>
      <w:r>
        <w:rPr>
          <w:b/>
          <w:bCs/>
        </w:rPr>
        <w:t>SOU 2020:36</w:t>
      </w:r>
    </w:p>
    <w:p w:rsidR="00230613" w:rsidRDefault="00871A28">
      <w:pPr>
        <w:jc w:val="center"/>
        <w:rPr>
          <w:b/>
          <w:bCs/>
        </w:rPr>
      </w:pPr>
      <w:r>
        <w:rPr>
          <w:b/>
          <w:bCs/>
        </w:rPr>
        <w:t xml:space="preserve">Remissvar från svensk förening för hematologi, </w:t>
      </w:r>
      <w:proofErr w:type="spellStart"/>
      <w:r>
        <w:rPr>
          <w:b/>
          <w:bCs/>
        </w:rPr>
        <w:t>SFH</w:t>
      </w:r>
      <w:proofErr w:type="spellEnd"/>
      <w:r>
        <w:rPr>
          <w:b/>
          <w:bCs/>
        </w:rPr>
        <w:t>.</w:t>
      </w:r>
    </w:p>
    <w:p w:rsidR="00230613" w:rsidRDefault="00230613"/>
    <w:p w:rsidR="00230613" w:rsidRDefault="00230613"/>
    <w:p w:rsidR="00230613" w:rsidRDefault="00230613"/>
    <w:p w:rsidR="00230613" w:rsidRDefault="00871A28">
      <w:r>
        <w:t xml:space="preserve">Sammanfattningsvis anser vi att utredningen är väl </w:t>
      </w:r>
      <w:r>
        <w:t>genomarbetad och ger en bred sammanfattning av nuvarande strukturer och förutsättningar för regional och nationell samordning för kunskapsbaserad vård. Vi bejakar att utredningen betonar sjukvårdens olika huvudmän och vikten av samverkan mellan stat, regio</w:t>
      </w:r>
      <w:r>
        <w:t>ner och kommuner samt förslag till överenskommelse för långsiktigt samarbete och gemensam målbild. Ökad samverkan utgör en förutsättning för möjlighet till nära vård, inte minst för människor i behov av högspecialiserad vård i såväl kurativt som palliativt</w:t>
      </w:r>
      <w:r>
        <w:t xml:space="preserve"> sjukdomsskede. </w:t>
      </w:r>
      <w:r>
        <w:br/>
      </w:r>
      <w:r>
        <w:t xml:space="preserve">Vi stödjer utredningens förslag till ökad samordning mellan myndigheter och en sammanhållande arbetsgrupp på Socialstyrelsen för nationell uppföljning och analys, vilket torde </w:t>
      </w:r>
      <w:proofErr w:type="gramStart"/>
      <w:r>
        <w:t>öka förutsättningarna</w:t>
      </w:r>
      <w:proofErr w:type="gramEnd"/>
      <w:r>
        <w:t xml:space="preserve"> för helhetsperspektiv i de nationella upp</w:t>
      </w:r>
      <w:r>
        <w:t>följningarna.</w:t>
      </w:r>
    </w:p>
    <w:p w:rsidR="00230613" w:rsidRDefault="00871A28">
      <w:r>
        <w:t xml:space="preserve">I enlighet med utredningen bedömer vi att införandet av </w:t>
      </w:r>
      <w:proofErr w:type="spellStart"/>
      <w:r>
        <w:t>vårdkommittéer</w:t>
      </w:r>
      <w:proofErr w:type="spellEnd"/>
      <w:r>
        <w:t xml:space="preserve"> inte medför något mervärde. Enligt utredningen har redan nuvarande struktur med läkemedelskommittéer ett brett uppdrag som omfattande såväl läkemedel som andra behandlings</w:t>
      </w:r>
      <w:r>
        <w:t xml:space="preserve">former samt integrering med övriga delar av regionens kunskapsstyrningsorganisation. Vi anser att införandet av nya strukturer och grupperingar kräver både tid och arbete och riskerar att ta resurser från den verkliga kunskapsstyrningen. </w:t>
      </w:r>
    </w:p>
    <w:p w:rsidR="00230613" w:rsidRDefault="00871A28">
      <w:r>
        <w:t>Vi ser positivt p</w:t>
      </w:r>
      <w:r>
        <w:t xml:space="preserve">å att lokala förutsättningar för kunskapsbaserad vård betonas och att förutsättningarna för detta ämnar stärkas. </w:t>
      </w:r>
      <w:r>
        <w:rPr>
          <w:rFonts w:cs="Calibri"/>
        </w:rPr>
        <w:t xml:space="preserve">Utvecklingen och befästandet av den kunskapsbaserade vården sker ute i hälso-och sjukvårdens verksamheter, där patienterna på olika sätt möter </w:t>
      </w:r>
      <w:r>
        <w:rPr>
          <w:rFonts w:cs="Calibri"/>
        </w:rPr>
        <w:t>vården. Förutsättningarna för detta är mångfacetterad och kräver, såsom utredningen beskriver, att detta prioriteras där vården sker.</w:t>
      </w:r>
      <w:r>
        <w:rPr>
          <w:rFonts w:cs="Calibri"/>
        </w:rPr>
        <w:br/>
      </w:r>
      <w:r>
        <w:rPr>
          <w:rFonts w:cs="Calibri"/>
        </w:rPr>
        <w:t>Absoluta förutsättningar för kunskapsbaserad vård utgörs dock av utförande och implementering av vårdprogram, fortbildning</w:t>
      </w:r>
      <w:r>
        <w:rPr>
          <w:rFonts w:cs="Calibri"/>
        </w:rPr>
        <w:t xml:space="preserve">saktiviteter, klinisk forskning och anordnande av ST-kurser. </w:t>
      </w:r>
      <w:r>
        <w:rPr>
          <w:rFonts w:cs="Calibri"/>
        </w:rPr>
        <w:br/>
      </w:r>
      <w:r>
        <w:t xml:space="preserve">Förutsättningar som till stor del möjliggörs genom att enskilda individer inom professionen samt specialitetsföreningarna inom SLS tar stort ansvar. </w:t>
      </w:r>
      <w:r>
        <w:br/>
      </w:r>
    </w:p>
    <w:p w:rsidR="00230613" w:rsidRDefault="00871A28">
      <w:r>
        <w:lastRenderedPageBreak/>
        <w:t>Vi ställer oss således positiva till utredn</w:t>
      </w:r>
      <w:r>
        <w:t xml:space="preserve">ingens förslag generellt när det gäller samordning mellan aktörer och långsiktighet med gemensam målbild men önskar framföra följande synpunkter avseende lokala och vardagliga förutsättningar för kunskapsbaserad vård.  </w:t>
      </w:r>
    </w:p>
    <w:p w:rsidR="00230613" w:rsidRDefault="00871A28">
      <w:pPr>
        <w:pStyle w:val="Liststycke"/>
      </w:pPr>
      <w:r>
        <w:rPr>
          <w:rFonts w:cs="Calibri"/>
        </w:rPr>
        <w:br/>
      </w:r>
      <w:r>
        <w:rPr>
          <w:rFonts w:cs="Calibri"/>
        </w:rPr>
        <w:br/>
      </w:r>
      <w:r>
        <w:rPr>
          <w:rFonts w:cs="Calibri"/>
        </w:rPr>
        <w:t>Inom hematologin har vi en lång tr</w:t>
      </w:r>
      <w:r>
        <w:rPr>
          <w:rFonts w:cs="Calibri"/>
        </w:rPr>
        <w:t xml:space="preserve">adition av regional och nationell samordning där </w:t>
      </w:r>
      <w:proofErr w:type="spellStart"/>
      <w:r>
        <w:rPr>
          <w:rFonts w:cs="Calibri"/>
        </w:rPr>
        <w:t>SFH</w:t>
      </w:r>
      <w:proofErr w:type="spellEnd"/>
      <w:r>
        <w:rPr>
          <w:rFonts w:cs="Calibri"/>
        </w:rPr>
        <w:t xml:space="preserve"> på många sätt fungerar som ett nav för samordning.  </w:t>
      </w:r>
      <w:proofErr w:type="spellStart"/>
      <w:r>
        <w:rPr>
          <w:rFonts w:cs="Calibri"/>
        </w:rPr>
        <w:t>SFH:s</w:t>
      </w:r>
      <w:proofErr w:type="spellEnd"/>
      <w:r>
        <w:rPr>
          <w:rFonts w:cs="Calibri"/>
        </w:rPr>
        <w:t xml:space="preserve"> diagnosgrupper har sedan många år publicerat dokument som beskriver det aktuella kunskapsläget för varje diagnos med strukturerad regional förank</w:t>
      </w:r>
      <w:r>
        <w:rPr>
          <w:rFonts w:cs="Calibri"/>
        </w:rPr>
        <w:t>ring. På senare år har diagnosgrupperna utvecklat nationella vårdprogram enligt riktlinjer inrättade av RCC i samverkan. Den aktivitet som sker inom diagnosgrupperna utgör en central del av förutsättningarna för kunskapsbaserad hematologisk vård. Förutom v</w:t>
      </w:r>
      <w:r>
        <w:rPr>
          <w:rFonts w:cs="Calibri"/>
        </w:rPr>
        <w:t xml:space="preserve">årdprogram bidrar grupperna till återkommande rapporter och analyser av kvalitetsdata i </w:t>
      </w:r>
      <w:proofErr w:type="spellStart"/>
      <w:r>
        <w:rPr>
          <w:rFonts w:cs="Calibri"/>
        </w:rPr>
        <w:t>INCA</w:t>
      </w:r>
      <w:proofErr w:type="spellEnd"/>
      <w:r>
        <w:rPr>
          <w:rFonts w:cs="Calibri"/>
        </w:rPr>
        <w:t xml:space="preserve">-plattformen samt driver och samordnar forskning och utveckling inom sitt fält. </w:t>
      </w:r>
      <w:r>
        <w:rPr>
          <w:rFonts w:cs="Calibri"/>
        </w:rPr>
        <w:br/>
      </w:r>
      <w:r>
        <w:rPr>
          <w:rFonts w:cs="Calibri"/>
        </w:rPr>
        <w:t>Arbetet som läggs ner i diagnosgrupperna är digert och kräver stort engagemang från</w:t>
      </w:r>
      <w:r>
        <w:rPr>
          <w:rFonts w:cs="Calibri"/>
        </w:rPr>
        <w:t xml:space="preserve"> flera individer inom professionen. </w:t>
      </w:r>
      <w:proofErr w:type="spellStart"/>
      <w:r>
        <w:rPr>
          <w:rFonts w:cs="Calibri"/>
        </w:rPr>
        <w:t>SFH</w:t>
      </w:r>
      <w:proofErr w:type="spellEnd"/>
      <w:r>
        <w:rPr>
          <w:rFonts w:cs="Calibri"/>
        </w:rPr>
        <w:t xml:space="preserve"> bidrar med visst ekonomiskt stöd för möten samt plattform för kommunikation av riktlinjer och rapporter. RCC bidrar med visst stöd i anslutning till vårdprogramsarbete och utförande av rapporter från kvalitetsregistr</w:t>
      </w:r>
      <w:r>
        <w:rPr>
          <w:rFonts w:cs="Calibri"/>
        </w:rPr>
        <w:t>et.</w:t>
      </w:r>
      <w:r>
        <w:rPr>
          <w:rFonts w:cs="Calibri"/>
        </w:rPr>
        <w:br/>
      </w:r>
      <w:r>
        <w:rPr>
          <w:rFonts w:cs="Calibri"/>
        </w:rPr>
        <w:br/>
      </w:r>
      <w:r>
        <w:rPr>
          <w:rFonts w:cs="Calibri"/>
        </w:rPr>
        <w:t xml:space="preserve">Vidare utgör såväl fortbildning av specialister samt kurser för ST-läkare en central del av förutsättningarna att arbeta kunskapsbaserat. Även här tar enskilda individer samt </w:t>
      </w:r>
      <w:proofErr w:type="spellStart"/>
      <w:r>
        <w:rPr>
          <w:rFonts w:cs="Calibri"/>
        </w:rPr>
        <w:t>SFH</w:t>
      </w:r>
      <w:proofErr w:type="spellEnd"/>
      <w:r>
        <w:rPr>
          <w:rFonts w:cs="Calibri"/>
        </w:rPr>
        <w:t>, likt andra specialitetsföreningar, stort ansvar.</w:t>
      </w:r>
    </w:p>
    <w:p w:rsidR="00230613" w:rsidRDefault="00230613">
      <w:pPr>
        <w:pStyle w:val="Liststycke"/>
        <w:autoSpaceDE w:val="0"/>
        <w:ind w:left="0"/>
        <w:rPr>
          <w:rFonts w:cs="Calibri"/>
        </w:rPr>
      </w:pPr>
    </w:p>
    <w:p w:rsidR="00230613" w:rsidRDefault="00871A28">
      <w:pPr>
        <w:pStyle w:val="Liststycke"/>
        <w:autoSpaceDE w:val="0"/>
        <w:ind w:left="0"/>
        <w:rPr>
          <w:rFonts w:cs="Calibri"/>
        </w:rPr>
      </w:pPr>
      <w:r>
        <w:rPr>
          <w:rFonts w:cs="Calibri"/>
        </w:rPr>
        <w:t xml:space="preserve">Sammanfattningsvis vill vi således betona att resurser för ovan beskrivet diagnosgruppsarbete samt utbildningsinsatser för specialister och ST-läkare utgör ett absolut måste för kunskapsbaserad vård. Det är vår uppfattning att detta arbete idag inte täcks </w:t>
      </w:r>
      <w:r>
        <w:rPr>
          <w:rFonts w:cs="Calibri"/>
        </w:rPr>
        <w:t xml:space="preserve">av nuvarande resurser. I nuvarande utredning saknas beskrivning av specialitetsföreningarnas roll, förutsättningar och förväntat ansvar. </w:t>
      </w:r>
    </w:p>
    <w:p w:rsidR="00230613" w:rsidRDefault="00230613">
      <w:pPr>
        <w:autoSpaceDE w:val="0"/>
        <w:rPr>
          <w:rFonts w:cs="Calibri"/>
        </w:rPr>
      </w:pPr>
    </w:p>
    <w:p w:rsidR="00230613" w:rsidRDefault="00230613">
      <w:pPr>
        <w:rPr>
          <w:rFonts w:cs="Calibri"/>
        </w:rPr>
      </w:pPr>
    </w:p>
    <w:p w:rsidR="00230613" w:rsidRDefault="00230613">
      <w:pPr>
        <w:pStyle w:val="Default"/>
        <w:rPr>
          <w:rFonts w:ascii="Calibri" w:hAnsi="Calibri" w:cs="Calibri"/>
          <w:sz w:val="22"/>
          <w:szCs w:val="22"/>
        </w:rPr>
      </w:pPr>
    </w:p>
    <w:p w:rsidR="00230613" w:rsidRDefault="00230613">
      <w:pPr>
        <w:autoSpaceDE w:val="0"/>
        <w:spacing w:after="0" w:line="240" w:lineRule="auto"/>
        <w:rPr>
          <w:rFonts w:cs="Calibri"/>
          <w:b/>
          <w:bCs/>
        </w:rPr>
      </w:pPr>
    </w:p>
    <w:p w:rsidR="00230613" w:rsidRDefault="00871A28">
      <w:r>
        <w:t>Maria Liljeholm</w:t>
      </w:r>
      <w:r>
        <w:br/>
      </w:r>
      <w:r>
        <w:t xml:space="preserve">Ordf. </w:t>
      </w:r>
      <w:proofErr w:type="spellStart"/>
      <w:r>
        <w:t>elect</w:t>
      </w:r>
      <w:proofErr w:type="spellEnd"/>
      <w:r>
        <w:t xml:space="preserve"> </w:t>
      </w:r>
      <w:proofErr w:type="spellStart"/>
      <w:r>
        <w:t>SFH</w:t>
      </w:r>
      <w:proofErr w:type="spellEnd"/>
      <w:r>
        <w:br/>
      </w:r>
      <w:r>
        <w:t>Hematologisektionen/Cancercentrum</w:t>
      </w:r>
      <w:r>
        <w:br/>
      </w:r>
      <w:r>
        <w:t>Norrlands Universitetssjukhus</w:t>
      </w:r>
      <w:r>
        <w:br/>
      </w:r>
      <w:r>
        <w:t>Umeå</w:t>
      </w:r>
    </w:p>
    <w:sectPr w:rsidR="00230613">
      <w:headerReference w:type="default" r:id="rId7"/>
      <w:pgSz w:w="11906" w:h="16838"/>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71A28" w:rsidRDefault="00871A28">
      <w:pPr>
        <w:spacing w:after="0" w:line="240" w:lineRule="auto"/>
      </w:pPr>
      <w:r>
        <w:separator/>
      </w:r>
    </w:p>
  </w:endnote>
  <w:endnote w:type="continuationSeparator" w:id="0">
    <w:p w:rsidR="00871A28" w:rsidRDefault="00871A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rigGarmnd BT">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71A28" w:rsidRDefault="00871A28">
      <w:pPr>
        <w:spacing w:after="0" w:line="240" w:lineRule="auto"/>
      </w:pPr>
      <w:r>
        <w:rPr>
          <w:color w:val="000000"/>
        </w:rPr>
        <w:separator/>
      </w:r>
    </w:p>
  </w:footnote>
  <w:footnote w:type="continuationSeparator" w:id="0">
    <w:p w:rsidR="00871A28" w:rsidRDefault="00871A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702A3" w:rsidRDefault="00871A28">
    <w:pPr>
      <w:pStyle w:val="Sidhuvud"/>
    </w:pPr>
    <w:r>
      <w:tab/>
    </w:r>
    <w:r>
      <w:tab/>
      <w:t>Umeå 2020-09-14</w:t>
    </w:r>
  </w:p>
  <w:p w:rsidR="003702A3" w:rsidRDefault="00871A28">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4"/>
  <w:proofState w:spelling="clean" w:grammar="clean"/>
  <w:attachedTemplate r:id="rId1"/>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230613"/>
    <w:rsid w:val="00230613"/>
    <w:rsid w:val="00871A28"/>
    <w:rsid w:val="00A90BC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docId w15:val="{15F801E4-4E7C-BC4C-8551-C9A56663C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sv-SE" w:eastAsia="en-US" w:bidi="ar-SA"/>
      </w:rPr>
    </w:rPrDefault>
    <w:pPrDefault>
      <w:pPr>
        <w:autoSpaceDN w:val="0"/>
        <w:spacing w:after="160" w:line="242"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Default">
    <w:name w:val="Default"/>
    <w:pPr>
      <w:suppressAutoHyphens/>
      <w:autoSpaceDE w:val="0"/>
      <w:spacing w:after="0" w:line="240" w:lineRule="auto"/>
    </w:pPr>
    <w:rPr>
      <w:rFonts w:ascii="OrigGarmnd BT" w:hAnsi="OrigGarmnd BT" w:cs="OrigGarmnd BT"/>
      <w:color w:val="000000"/>
      <w:sz w:val="24"/>
      <w:szCs w:val="24"/>
    </w:rPr>
  </w:style>
  <w:style w:type="character" w:styleId="Hyperlnk">
    <w:name w:val="Hyperlink"/>
    <w:basedOn w:val="Standardstycketeckensnitt"/>
    <w:rPr>
      <w:color w:val="0000FF"/>
      <w:u w:val="single"/>
    </w:rPr>
  </w:style>
  <w:style w:type="paragraph" w:styleId="Liststycke">
    <w:name w:val="List Paragraph"/>
    <w:basedOn w:val="Normal"/>
    <w:pPr>
      <w:ind w:left="720"/>
    </w:pPr>
  </w:style>
  <w:style w:type="paragraph" w:styleId="Sidhuvud">
    <w:name w:val="header"/>
    <w:basedOn w:val="Normal"/>
    <w:pPr>
      <w:tabs>
        <w:tab w:val="center" w:pos="4536"/>
        <w:tab w:val="right" w:pos="9072"/>
      </w:tabs>
      <w:spacing w:after="0" w:line="240" w:lineRule="auto"/>
    </w:pPr>
  </w:style>
  <w:style w:type="character" w:customStyle="1" w:styleId="SidhuvudChar">
    <w:name w:val="Sidhuvud Char"/>
    <w:basedOn w:val="Standardstycketeckensnitt"/>
  </w:style>
  <w:style w:type="paragraph" w:styleId="Sidfot">
    <w:name w:val="footer"/>
    <w:basedOn w:val="Normal"/>
    <w:pPr>
      <w:tabs>
        <w:tab w:val="center" w:pos="4536"/>
        <w:tab w:val="right" w:pos="9072"/>
      </w:tabs>
      <w:spacing w:after="0" w:line="240" w:lineRule="auto"/>
    </w:pPr>
  </w:style>
  <w:style w:type="character" w:customStyle="1" w:styleId="SidfotChar">
    <w:name w:val="Sidfot Char"/>
    <w:basedOn w:val="Standardstycketeckensnit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680</Words>
  <Characters>3609</Characters>
  <Application>Microsoft Office Word</Application>
  <DocSecurity>0</DocSecurity>
  <Lines>30</Lines>
  <Paragraphs>8</Paragraphs>
  <ScaleCrop>false</ScaleCrop>
  <Company/>
  <LinksUpToDate>false</LinksUpToDate>
  <CharactersWithSpaces>4281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Liljeholm</dc:creator>
  <dc:description/>
  <cp:lastModifiedBy>Maria Samuelsson</cp:lastModifiedBy>
  <cp:revision>2</cp:revision>
  <dcterms:created xsi:type="dcterms:W3CDTF">2020-09-16T12:38:00Z</dcterms:created>
  <dcterms:modified xsi:type="dcterms:W3CDTF">2020-09-16T12:38:00Z</dcterms:modified>
</cp:coreProperties>
</file>